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BA1FC" w14:textId="5B855AA5"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14:paraId="6BAE3AE5" w14:textId="33D06FB1"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14:paraId="746E65BF" w14:textId="521CA05F"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</w:t>
      </w:r>
      <w:r w:rsidR="00083288">
        <w:rPr>
          <w:rFonts w:ascii="Times New Roman" w:hAnsi="Times New Roman" w:cs="Times New Roman"/>
          <w:b/>
          <w:sz w:val="28"/>
        </w:rPr>
        <w:br/>
      </w:r>
      <w:r w:rsidR="00C90D29">
        <w:rPr>
          <w:rFonts w:ascii="Times New Roman" w:hAnsi="Times New Roman" w:cs="Times New Roman"/>
          <w:b/>
          <w:sz w:val="28"/>
        </w:rPr>
        <w:t xml:space="preserve">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 xml:space="preserve">тысяч собственников недвижимости </w:t>
      </w:r>
      <w:r w:rsidR="00083288">
        <w:rPr>
          <w:rFonts w:ascii="Times New Roman" w:hAnsi="Times New Roman" w:cs="Times New Roman"/>
          <w:b/>
          <w:sz w:val="28"/>
        </w:rPr>
        <w:br/>
      </w:r>
      <w:r w:rsidR="00C90D29">
        <w:rPr>
          <w:rFonts w:ascii="Times New Roman" w:hAnsi="Times New Roman" w:cs="Times New Roman"/>
          <w:b/>
          <w:sz w:val="28"/>
        </w:rPr>
        <w:t xml:space="preserve">со всей страны. Консультации по вопросам проведения сделок </w:t>
      </w:r>
      <w:r w:rsidR="00083288">
        <w:rPr>
          <w:rFonts w:ascii="Times New Roman" w:hAnsi="Times New Roman" w:cs="Times New Roman"/>
          <w:b/>
          <w:sz w:val="28"/>
        </w:rPr>
        <w:br/>
      </w:r>
      <w:r w:rsidR="00C90D29">
        <w:rPr>
          <w:rFonts w:ascii="Times New Roman" w:hAnsi="Times New Roman" w:cs="Times New Roman"/>
          <w:b/>
          <w:sz w:val="28"/>
        </w:rPr>
        <w:t xml:space="preserve">с недвижимостью проводились экспертами Федеральной кадастровой палаты в ходе телефонных горячих линий и прямых включений, </w:t>
      </w:r>
      <w:r w:rsidR="00083288">
        <w:rPr>
          <w:rFonts w:ascii="Times New Roman" w:hAnsi="Times New Roman" w:cs="Times New Roman"/>
          <w:b/>
          <w:sz w:val="28"/>
        </w:rPr>
        <w:br/>
      </w:r>
      <w:r w:rsidR="00C90D29">
        <w:rPr>
          <w:rFonts w:ascii="Times New Roman" w:hAnsi="Times New Roman" w:cs="Times New Roman"/>
          <w:b/>
          <w:sz w:val="28"/>
        </w:rPr>
        <w:t>в офисах филиалов и на площадках региональных МФЦ. Эксперты подвели итоги Недели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 xml:space="preserve">и назвали самые популярные вопросы владельцев жилья. </w:t>
      </w:r>
    </w:p>
    <w:p w14:paraId="56E3054A" w14:textId="135A9002" w:rsidR="001200D3" w:rsidRDefault="00316899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>ультаций во всех регионах страны. Сотрудники филиалов провели тысячи консультаций в различных форматах и ответили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6834AA" w:rsidRPr="00E8071E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="00083288">
        <w:rPr>
          <w:rFonts w:ascii="Times New Roman" w:hAnsi="Times New Roman" w:cs="Times New Roman"/>
          <w:sz w:val="28"/>
        </w:rPr>
        <w:br/>
      </w:r>
      <w:r w:rsidR="001200D3"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1200D3"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="001200D3" w:rsidRPr="00E8071E">
        <w:rPr>
          <w:rFonts w:ascii="Times New Roman" w:hAnsi="Times New Roman" w:cs="Times New Roman"/>
          <w:sz w:val="28"/>
        </w:rPr>
        <w:t>Калужск</w:t>
      </w:r>
      <w:r w:rsidR="00083288">
        <w:rPr>
          <w:rFonts w:ascii="Times New Roman" w:hAnsi="Times New Roman" w:cs="Times New Roman"/>
          <w:sz w:val="28"/>
        </w:rPr>
        <w:t>ой и Тюменской области.</w:t>
      </w:r>
    </w:p>
    <w:p w14:paraId="283CA0F6" w14:textId="6A15DC86" w:rsidR="008A0619" w:rsidRPr="00E8071E" w:rsidRDefault="009C35C7" w:rsidP="009C35C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Кадастровую палату по Московской области за консультацией </w:t>
      </w:r>
      <w:r>
        <w:rPr>
          <w:rFonts w:ascii="Times New Roman" w:hAnsi="Times New Roman" w:cs="Times New Roman"/>
          <w:sz w:val="28"/>
        </w:rPr>
        <w:br/>
        <w:t>9 октября 2019 года в ходе телефонной «горячей линии» обратились десятки граждан.</w:t>
      </w:r>
    </w:p>
    <w:p w14:paraId="0BDA98CF" w14:textId="65A07C14" w:rsidR="007D3C5A" w:rsidRDefault="00083288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региональной статистике филиалов п</w:t>
      </w:r>
      <w:r w:rsidR="005A530C" w:rsidRPr="00A973D6">
        <w:rPr>
          <w:rFonts w:ascii="Times New Roman" w:hAnsi="Times New Roman" w:cs="Times New Roman"/>
          <w:sz w:val="28"/>
        </w:rPr>
        <w:t>очти 40% вопросов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5A530C"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5A530C"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</w:t>
      </w:r>
      <w:r>
        <w:rPr>
          <w:rFonts w:ascii="Times New Roman" w:hAnsi="Times New Roman" w:cs="Times New Roman"/>
          <w:sz w:val="28"/>
        </w:rPr>
        <w:br/>
      </w:r>
      <w:r w:rsidR="00291A82">
        <w:rPr>
          <w:rFonts w:ascii="Times New Roman" w:hAnsi="Times New Roman" w:cs="Times New Roman"/>
          <w:sz w:val="28"/>
        </w:rPr>
        <w:t xml:space="preserve">или долей собственности. </w:t>
      </w:r>
      <w:r w:rsidR="005A530C"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 w:rsidR="005A530C"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</w:t>
      </w:r>
      <w:r w:rsidR="00D60DEF">
        <w:rPr>
          <w:rFonts w:ascii="Times New Roman" w:hAnsi="Times New Roman" w:cs="Times New Roman"/>
          <w:sz w:val="28"/>
        </w:rPr>
        <w:lastRenderedPageBreak/>
        <w:t xml:space="preserve">находящейся в общей долевой 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</w:t>
      </w:r>
      <w:r>
        <w:rPr>
          <w:rFonts w:ascii="Times New Roman" w:hAnsi="Times New Roman" w:cs="Times New Roman"/>
          <w:sz w:val="28"/>
        </w:rPr>
        <w:br/>
      </w:r>
      <w:r w:rsidR="00D60DEF" w:rsidRPr="00D60DEF">
        <w:rPr>
          <w:rFonts w:ascii="Times New Roman" w:hAnsi="Times New Roman" w:cs="Times New Roman"/>
          <w:sz w:val="28"/>
        </w:rPr>
        <w:t>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>
        <w:rPr>
          <w:rFonts w:ascii="Times New Roman" w:hAnsi="Times New Roman" w:cs="Times New Roman"/>
          <w:sz w:val="28"/>
        </w:rPr>
        <w:br/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</w:t>
      </w:r>
      <w:r>
        <w:rPr>
          <w:rFonts w:ascii="Times New Roman" w:hAnsi="Times New Roman" w:cs="Times New Roman"/>
          <w:sz w:val="28"/>
        </w:rPr>
        <w:t>ьзованием электронной подписи.</w:t>
      </w:r>
    </w:p>
    <w:p w14:paraId="31080E00" w14:textId="41CD5AE2"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14:paraId="12D198E2" w14:textId="3DC2E1E9"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</w:t>
      </w:r>
      <w:r w:rsidR="00083288">
        <w:rPr>
          <w:rFonts w:ascii="Times New Roman" w:hAnsi="Times New Roman" w:cs="Times New Roman"/>
          <w:sz w:val="28"/>
        </w:rPr>
        <w:br/>
      </w:r>
      <w:r w:rsidR="00BC4EB0" w:rsidRPr="00A973D6">
        <w:rPr>
          <w:rFonts w:ascii="Times New Roman" w:hAnsi="Times New Roman" w:cs="Times New Roman"/>
          <w:sz w:val="28"/>
        </w:rPr>
        <w:t>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14:paraId="22EB9875" w14:textId="3F971377" w:rsidR="00D9136E" w:rsidRDefault="007D3C5A" w:rsidP="00D913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 xml:space="preserve">изменения законодательства в сфере недвижимости зачастую требуют информационного сопровождения и серьезной разъяснительной работы </w:t>
      </w:r>
      <w:r w:rsidR="00083288">
        <w:rPr>
          <w:rFonts w:ascii="Times New Roman" w:hAnsi="Times New Roman" w:cs="Times New Roman"/>
          <w:sz w:val="28"/>
        </w:rPr>
        <w:br/>
      </w:r>
      <w:r w:rsidR="001B5AC7" w:rsidRPr="00A973D6">
        <w:rPr>
          <w:rFonts w:ascii="Times New Roman" w:hAnsi="Times New Roman" w:cs="Times New Roman"/>
          <w:sz w:val="28"/>
        </w:rPr>
        <w:t>со стороны экспертов.</w:t>
      </w:r>
      <w:r w:rsidR="00D9136E" w:rsidRPr="00D9136E">
        <w:rPr>
          <w:rFonts w:ascii="Times New Roman" w:hAnsi="Times New Roman" w:cs="Times New Roman"/>
          <w:sz w:val="28"/>
        </w:rPr>
        <w:t xml:space="preserve"> </w:t>
      </w:r>
      <w:r w:rsidR="00D9136E">
        <w:rPr>
          <w:rFonts w:ascii="Times New Roman" w:hAnsi="Times New Roman" w:cs="Times New Roman"/>
          <w:sz w:val="28"/>
        </w:rPr>
        <w:t>«</w:t>
      </w:r>
      <w:r w:rsidR="00D9136E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</w:t>
      </w:r>
      <w:r w:rsidR="00D9136E">
        <w:rPr>
          <w:rFonts w:ascii="Times New Roman" w:hAnsi="Times New Roman" w:cs="Times New Roman"/>
          <w:i/>
          <w:iCs/>
          <w:sz w:val="28"/>
        </w:rPr>
        <w:br/>
      </w:r>
      <w:r w:rsidR="00D9136E">
        <w:rPr>
          <w:rFonts w:ascii="Times New Roman" w:hAnsi="Times New Roman" w:cs="Times New Roman"/>
          <w:i/>
          <w:iCs/>
          <w:sz w:val="28"/>
        </w:rPr>
        <w:t xml:space="preserve">и доступном для заявителя формате. Именно профильные специалисты помогут разобраться в недавно вступивших нововведениях о применении </w:t>
      </w:r>
      <w:r w:rsidR="00D9136E">
        <w:rPr>
          <w:rFonts w:ascii="Times New Roman" w:hAnsi="Times New Roman" w:cs="Times New Roman"/>
          <w:i/>
          <w:iCs/>
          <w:sz w:val="28"/>
        </w:rPr>
        <w:lastRenderedPageBreak/>
        <w:t xml:space="preserve">электронной подписи, необходимости заверять сделки с долевой собственностью или о продлении так называемой «дачной амнистии», </w:t>
      </w:r>
      <w:r w:rsidR="00D9136E">
        <w:rPr>
          <w:rFonts w:ascii="Times New Roman" w:hAnsi="Times New Roman" w:cs="Times New Roman"/>
          <w:sz w:val="28"/>
        </w:rPr>
        <w:t>– сказал</w:t>
      </w:r>
      <w:r w:rsidR="00D9136E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D9136E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D9136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D9136E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D9136E">
        <w:rPr>
          <w:rFonts w:ascii="Times New Roman" w:hAnsi="Times New Roman" w:cs="Times New Roman"/>
          <w:b/>
          <w:bCs/>
          <w:sz w:val="28"/>
        </w:rPr>
        <w:t>.</w:t>
      </w:r>
    </w:p>
    <w:p w14:paraId="43447867" w14:textId="281313DC" w:rsidR="00D9136E" w:rsidRDefault="00D9136E" w:rsidP="00D913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регулярная информационная работа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консультирование способствуют росту правовой грамотности населения. 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А использование разных форматов коммуникации позволяет получить ответы на конкретные «личные» вопросы на любой платформе. Так, в ходе таких ежегодных сезонных Недель консультаций жители со всей страны могут выбрать для себя удобный способ получения информации, будь </w:t>
      </w:r>
      <w:r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то телефонная горячая линия, личный прием экспертов в МФЦ, Дни открытых дверей в филиалах или даже прямые эфиры и чаты в социальных сетях.</w:t>
      </w:r>
    </w:p>
    <w:p w14:paraId="19A18B44" w14:textId="2AEEECAA" w:rsidR="00FE09EE" w:rsidRPr="00BC4EB0" w:rsidRDefault="00FE09EE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FE09EE" w:rsidRPr="00BC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BD"/>
    <w:rsid w:val="00011CB4"/>
    <w:rsid w:val="00056FC8"/>
    <w:rsid w:val="00083288"/>
    <w:rsid w:val="000D309C"/>
    <w:rsid w:val="00102CF9"/>
    <w:rsid w:val="001200D3"/>
    <w:rsid w:val="00170CBD"/>
    <w:rsid w:val="00183287"/>
    <w:rsid w:val="001B1977"/>
    <w:rsid w:val="001B5AC7"/>
    <w:rsid w:val="001F7555"/>
    <w:rsid w:val="00291A82"/>
    <w:rsid w:val="002A346F"/>
    <w:rsid w:val="00316899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530C"/>
    <w:rsid w:val="00656E70"/>
    <w:rsid w:val="00657A72"/>
    <w:rsid w:val="006834AA"/>
    <w:rsid w:val="006A5876"/>
    <w:rsid w:val="006E17D3"/>
    <w:rsid w:val="00706268"/>
    <w:rsid w:val="00764418"/>
    <w:rsid w:val="007A667E"/>
    <w:rsid w:val="007D3C5A"/>
    <w:rsid w:val="007E13A4"/>
    <w:rsid w:val="008518C7"/>
    <w:rsid w:val="008A0619"/>
    <w:rsid w:val="00936788"/>
    <w:rsid w:val="009546E1"/>
    <w:rsid w:val="009A52A1"/>
    <w:rsid w:val="009C35C7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4EB0"/>
    <w:rsid w:val="00BE4B26"/>
    <w:rsid w:val="00C4359C"/>
    <w:rsid w:val="00C45253"/>
    <w:rsid w:val="00C50165"/>
    <w:rsid w:val="00C87E29"/>
    <w:rsid w:val="00C90D29"/>
    <w:rsid w:val="00CE6B95"/>
    <w:rsid w:val="00CF7835"/>
    <w:rsid w:val="00D60DEF"/>
    <w:rsid w:val="00D9136E"/>
    <w:rsid w:val="00DA1000"/>
    <w:rsid w:val="00DB4C4F"/>
    <w:rsid w:val="00DD5ADB"/>
    <w:rsid w:val="00E5629A"/>
    <w:rsid w:val="00E8071E"/>
    <w:rsid w:val="00F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Новикова Виктория Сергеевна</cp:lastModifiedBy>
  <cp:revision>5</cp:revision>
  <dcterms:created xsi:type="dcterms:W3CDTF">2019-10-16T08:58:00Z</dcterms:created>
  <dcterms:modified xsi:type="dcterms:W3CDTF">2019-10-17T11:42:00Z</dcterms:modified>
</cp:coreProperties>
</file>