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1000" w14:textId="45B5A884" w:rsidR="00756CD4" w:rsidRDefault="00756CD4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0EA632" wp14:editId="7E0AA89F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18A9" w14:textId="77777777" w:rsidR="00756CD4" w:rsidRPr="00BE6D18" w:rsidRDefault="00756CD4" w:rsidP="00756CD4">
      <w:pPr>
        <w:shd w:val="clear" w:color="auto" w:fill="FFFFFF"/>
        <w:spacing w:after="100" w:afterAutospacing="1"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Жителей Московской области уведомят о поступлении документов, заверенных электронной подписью</w:t>
      </w:r>
    </w:p>
    <w:p w14:paraId="6FF63051" w14:textId="014F3B05"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6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14:paraId="67B12B67" w14:textId="4EDF4174"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</w:t>
      </w:r>
      <w:r w:rsidR="00756CD4">
        <w:rPr>
          <w:rStyle w:val="b"/>
          <w:rFonts w:ascii="Times New Roman" w:hAnsi="Times New Roman" w:cs="Times New Roman"/>
          <w:bCs/>
          <w:sz w:val="28"/>
          <w:szCs w:val="28"/>
        </w:rPr>
        <w:t>едерального закона от 02.08.2019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№ 286</w:t>
      </w:r>
      <w:r w:rsidR="00756CD4">
        <w:rPr>
          <w:rStyle w:val="b"/>
          <w:rFonts w:ascii="Times New Roman" w:hAnsi="Times New Roman" w:cs="Times New Roman"/>
          <w:bCs/>
          <w:sz w:val="28"/>
          <w:szCs w:val="28"/>
        </w:rPr>
        <w:t>-ФЗ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756CD4">
        <w:rPr>
          <w:rStyle w:val="b"/>
          <w:rFonts w:ascii="Times New Roman" w:hAnsi="Times New Roman" w:cs="Times New Roman"/>
          <w:bCs/>
          <w:sz w:val="28"/>
          <w:szCs w:val="28"/>
        </w:rPr>
        <w:t>«О внесении изменений в Ф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>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691E7E10"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</w:t>
      </w:r>
      <w:r w:rsid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Федеральный закон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72995" w14:textId="77777777"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14:paraId="18632135" w14:textId="783341C9"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166B25C3"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="00756CD4">
        <w:rPr>
          <w:color w:val="000000"/>
          <w:sz w:val="28"/>
          <w:szCs w:val="28"/>
        </w:rPr>
        <w:t xml:space="preserve"> (УЦ)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756CD4">
        <w:rPr>
          <w:color w:val="000000"/>
          <w:sz w:val="28"/>
          <w:szCs w:val="28"/>
        </w:rPr>
        <w:t>деятельностью аккредитованных УЦ</w:t>
      </w:r>
      <w:r>
        <w:rPr>
          <w:color w:val="000000"/>
          <w:sz w:val="28"/>
          <w:szCs w:val="28"/>
        </w:rPr>
        <w:t xml:space="preserve"> и повышение их ответственности за создание и выдачу сертификатов ЭП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которые могут быть использованы для получения </w:t>
      </w:r>
      <w:r>
        <w:rPr>
          <w:color w:val="000000"/>
          <w:sz w:val="28"/>
          <w:szCs w:val="28"/>
        </w:rPr>
        <w:lastRenderedPageBreak/>
        <w:t xml:space="preserve">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14:paraId="6BF9E0F8" w14:textId="77777777"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386B6C" w14:textId="77777777"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B7E0CA3" w14:textId="6E4574AF"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14:paraId="3DB7B38A" w14:textId="39326AF5"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756CD4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756CD4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756CD4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756CD4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</w:t>
      </w:r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Росреестра, при проведении сделок с участием нотариусов и органов власти, которые взаимодействуют с </w:t>
      </w:r>
      <w:proofErr w:type="spellStart"/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756CD4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6F854E" w14:textId="77777777"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6445477B" w14:textId="77777777"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4244E" w14:textId="77777777"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6CD4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Новикова Виктория Сергеевна</cp:lastModifiedBy>
  <cp:revision>4</cp:revision>
  <dcterms:created xsi:type="dcterms:W3CDTF">2019-10-30T12:08:00Z</dcterms:created>
  <dcterms:modified xsi:type="dcterms:W3CDTF">2019-10-31T06:16:00Z</dcterms:modified>
</cp:coreProperties>
</file>